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Arial Narrow" w:cs="Arial Narrow" w:eastAsia="Arial Narrow" w:hAnsi="Arial Narrow"/>
          <w:color w:val="666666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color w:val="666666"/>
          <w:sz w:val="28"/>
          <w:szCs w:val="28"/>
          <w:rtl w:val="0"/>
        </w:rPr>
        <w:t xml:space="preserve">Korea Eximbank y CAF suscriben una facilidad de crédito por USD 200 millones para proyectos en América Latina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Arial Narrow" w:cs="Arial Narrow" w:eastAsia="Arial Narrow" w:hAnsi="Arial Narrow"/>
          <w:color w:val="66666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40" w:lineRule="auto"/>
        <w:ind w:left="0" w:firstLine="0"/>
        <w:jc w:val="both"/>
        <w:rPr>
          <w:rFonts w:ascii="Arial Narrow" w:cs="Arial Narrow" w:eastAsia="Arial Narrow" w:hAnsi="Arial Narrow"/>
          <w:i w:val="1"/>
          <w:color w:val="666666"/>
        </w:rPr>
      </w:pPr>
      <w:r w:rsidDel="00000000" w:rsidR="00000000" w:rsidRPr="00000000">
        <w:rPr>
          <w:rFonts w:ascii="Arial Narrow" w:cs="Arial Narrow" w:eastAsia="Arial Narrow" w:hAnsi="Arial Narrow"/>
          <w:i w:val="1"/>
          <w:color w:val="666666"/>
          <w:rtl w:val="0"/>
        </w:rPr>
        <w:t xml:space="preserve">Desde hace 14 años ambas entidades financieras suman recursos a la región para impulsar el desarrollo de proyectos de infraestructura sostenible que tengan contenido coreano, y en esta oportunidad que también fomenten la recuperación económica post-COVID-19.</w:t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(Ciudad de México, 27 de octubre de 2020).- El Korea Export Import Bank - KEXIM (Banco de Exportaciones e Importaciones de Corea), otorgó, una línea de crédito revolvente y no comprometida  por  USD 200 millones a CAF –banco de desarrollo de América Latina- para promover las inversiones de infraestructura de calidad y el crecimiento sostenible de la región en aquellos proyectos financiados por CAF que tenga contenido coreano.</w:t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Proyectos en América Latina que involucren la exportación de bienes y servicios de un proveedor coreano a un comprador de la región, las compañías locales que requieran capital para facilitar y promover exportaciones coreanas y/o impulsar negocios con una compañía coreana, podrán hacer parte de esta línea de crédito. La región también se beneficiará con los conocimientos, experiencia y buenas prácticas de los coreanos.</w:t>
      </w:r>
    </w:p>
    <w:p w:rsidR="00000000" w:rsidDel="00000000" w:rsidP="00000000" w:rsidRDefault="00000000" w:rsidRPr="00000000" w14:paraId="00000006">
      <w:pPr>
        <w:spacing w:after="240" w:before="240"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Al término de la firma de este acuerdo, el presidente ejecutivo de CAF, Luis Carranza Ugarte, destacó: “Seguimos trabajando para atraer recursos a tasas favorables hacia América Latina y el Caribe en momentos en los que más se necesitan; por eso nos complace anunciar esta nueva facilidad con un aliado desde hace 14 años como es el KEXIM. Esperamos que estos recursos nos ayuden a mejorar el bienestar de la población y aumentar la competitividad de la región”.</w:t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Por su parte el presidente del KEXIM, Moon-Kyu Bang afirmó: “América Latina se ha convertido en un aliado indispensable para Corea tanto en facilidades como en cooperación económica. Estamos complacidos de otorgar en esta oportunidad esta línea de crédito a CAF, el banco de desarrollo líder en la región. Esperamos que este tipo de iniciativas fortalezcan la cooperación entre nuestros países”.</w:t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Con esta facilidad se estrechan las relaciones entre Corea y la región para seguir fortaleciendo el crecimiento comercial con Asia como parte de la estrategia de diversificación y generación de valor agregado; a su vez que se atrae más inversión para impulsar el desarrollo sostenible. </w:t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16"/>
          <w:szCs w:val="16"/>
          <w:rtl w:val="0"/>
        </w:rPr>
        <w:t xml:space="preserve">###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240" w:lineRule="auto"/>
        <w:jc w:val="both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240" w:lineRule="auto"/>
        <w:jc w:val="both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240" w:lineRule="auto"/>
        <w:jc w:val="both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CAF -banco de desarrollo de América Latina- tiene como misión impulsar el desarrollo sostenible y la integración regional, mediante el financiamiento de proyectos de los sectores público y privado, la provisión de cooperación técnica y otros servicios especializados. Constituido en 1970 y conformado en la actualidad por 19 países -17 de América Latina y el Caribe, junto a España y Portugal- y 14 bancos privados, es una de las principales fuentes de financiamiento multilateral y un importante generador de conocimiento para la región. Más información en </w:t>
      </w:r>
      <w:hyperlink r:id="rId6">
        <w:r w:rsidDel="00000000" w:rsidR="00000000" w:rsidRPr="00000000">
          <w:rPr>
            <w:rFonts w:ascii="Arial Narrow" w:cs="Arial Narrow" w:eastAsia="Arial Narrow" w:hAnsi="Arial Narrow"/>
            <w:sz w:val="16"/>
            <w:szCs w:val="16"/>
            <w:rtl w:val="0"/>
          </w:rPr>
          <w:t xml:space="preserve">www.caf.com</w:t>
        </w:r>
      </w:hyperlink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 CAF,  Dirección de Comunicación Estratégica, </w:t>
      </w:r>
      <w:hyperlink r:id="rId7">
        <w:r w:rsidDel="00000000" w:rsidR="00000000" w:rsidRPr="00000000">
          <w:rPr>
            <w:rFonts w:ascii="Arial Narrow" w:cs="Arial Narrow" w:eastAsia="Arial Narrow" w:hAnsi="Arial Narrow"/>
            <w:color w:val="0563c1"/>
            <w:sz w:val="16"/>
            <w:szCs w:val="16"/>
            <w:u w:val="single"/>
            <w:rtl w:val="0"/>
          </w:rPr>
          <w:t xml:space="preserve">prensa@caf.com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line="259" w:lineRule="auto"/>
        <w:rPr>
          <w:rFonts w:ascii="Arial Narrow" w:cs="Arial Narrow" w:eastAsia="Arial Narrow" w:hAnsi="Arial Narrow"/>
          <w:color w:val="666666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Encuéntranos en: Facebook: </w:t>
      </w:r>
      <w:hyperlink r:id="rId8">
        <w:r w:rsidDel="00000000" w:rsidR="00000000" w:rsidRPr="00000000">
          <w:rPr>
            <w:rFonts w:ascii="Arial Narrow" w:cs="Arial Narrow" w:eastAsia="Arial Narrow" w:hAnsi="Arial Narrow"/>
            <w:color w:val="0563c1"/>
            <w:sz w:val="16"/>
            <w:szCs w:val="16"/>
            <w:u w:val="single"/>
            <w:rtl w:val="0"/>
          </w:rPr>
          <w:t xml:space="preserve">CAF.America.Latina</w:t>
        </w:r>
      </w:hyperlink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 / Twitter: @AgendaCAF</w:t>
      </w: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1919288</wp:posOffset>
          </wp:positionH>
          <wp:positionV relativeFrom="paragraph">
            <wp:posOffset>-200024</wp:posOffset>
          </wp:positionV>
          <wp:extent cx="2105025" cy="657225"/>
          <wp:effectExtent b="0" l="0" r="0" t="0"/>
          <wp:wrapSquare wrapText="bothSides" distB="0" distT="0" distL="0" distR="0"/>
          <wp:docPr descr="Logo_CAF50_Aniversario" id="1" name="image1.png"/>
          <a:graphic>
            <a:graphicData uri="http://schemas.openxmlformats.org/drawingml/2006/picture">
              <pic:pic>
                <pic:nvPicPr>
                  <pic:cNvPr descr="Logo_CAF50_Aniversari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5025" cy="6572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www.caf.com/" TargetMode="External"/><Relationship Id="rId7" Type="http://schemas.openxmlformats.org/officeDocument/2006/relationships/hyperlink" Target="mailto:prensa@caf.com" TargetMode="External"/><Relationship Id="rId8" Type="http://schemas.openxmlformats.org/officeDocument/2006/relationships/hyperlink" Target="https://www.facebook.com/CAF.America.Latin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